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112A" w14:textId="76B8292E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2AFB8F9C" w:rsidR="00926409" w:rsidRPr="009E06BE" w:rsidRDefault="0098421C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="00730A59"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B26C12" w:rsidRPr="00B26C1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8</w:t>
      </w:r>
      <w:r w:rsidR="00B26C12" w:rsidRPr="00B26C12">
        <w:rPr>
          <w:rFonts w:ascii="Times New Roman" w:hAnsi="Times New Roman"/>
          <w:sz w:val="28"/>
          <w:szCs w:val="28"/>
        </w:rPr>
        <w:t>-</w:t>
      </w:r>
      <w:r w:rsidR="006E7CA7">
        <w:rPr>
          <w:rFonts w:ascii="Times New Roman" w:hAnsi="Times New Roman"/>
          <w:sz w:val="28"/>
          <w:szCs w:val="28"/>
        </w:rPr>
        <w:t>19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844629A" w14:textId="77777777" w:rsidR="00926409" w:rsidRDefault="00926409" w:rsidP="00926409">
      <w:pPr>
        <w:pStyle w:val="a6"/>
        <w:rPr>
          <w:noProof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2EBC7424" w:rsidR="00730A59" w:rsidRPr="009E06BE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Об отказе в регистрации кандидат</w:t>
            </w:r>
            <w:r w:rsidR="0098421C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а</w:t>
            </w: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 xml:space="preserve"> в </w:t>
            </w:r>
            <w:r w:rsidRPr="009E06B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депутаты Муниципального совета 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512F77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>Константиновское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</w:p>
          <w:p w14:paraId="4A9A390A" w14:textId="7F5B0A83" w:rsidR="00730A59" w:rsidRPr="009E06BE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9E06BE">
              <w:rPr>
                <w:rFonts w:eastAsia="Calibri"/>
                <w:b/>
                <w:bCs/>
                <w:kern w:val="2"/>
                <w:sz w:val="26"/>
                <w:szCs w:val="26"/>
                <w:lang w:eastAsia="en-US"/>
                <w14:ligatures w14:val="standardContextual"/>
              </w:rPr>
              <w:t>седьмого созыва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по многомандатному избирательному округу № </w:t>
            </w:r>
            <w:r w:rsidR="006E7CA7">
              <w:rPr>
                <w:b/>
                <w:noProof/>
                <w:sz w:val="26"/>
                <w:szCs w:val="26"/>
              </w:rPr>
              <w:t>1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</w:t>
            </w:r>
          </w:p>
          <w:p w14:paraId="184A87C7" w14:textId="3FE3853C" w:rsidR="00926409" w:rsidRPr="00867F8F" w:rsidRDefault="006E7CA7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bookmarkStart w:id="0" w:name="_Hlk172071806"/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Тепаевой Татьяны Андреевны</w:t>
            </w:r>
            <w:bookmarkEnd w:id="0"/>
          </w:p>
        </w:tc>
      </w:tr>
      <w:tr w:rsidR="009E06BE" w:rsidRPr="009E06BE" w14:paraId="6AF9DAEA" w14:textId="77777777" w:rsidTr="00633E42">
        <w:tc>
          <w:tcPr>
            <w:tcW w:w="9781" w:type="dxa"/>
          </w:tcPr>
          <w:p w14:paraId="31CEF0D5" w14:textId="1E563871" w:rsidR="004922BA" w:rsidRPr="009E06BE" w:rsidRDefault="004922BA" w:rsidP="009E06BE">
            <w:pPr>
              <w:pStyle w:val="a6"/>
              <w:spacing w:line="276" w:lineRule="auto"/>
              <w:rPr>
                <w:b/>
                <w:noProof/>
              </w:rPr>
            </w:pPr>
          </w:p>
        </w:tc>
      </w:tr>
    </w:tbl>
    <w:p w14:paraId="38C51519" w14:textId="298817B7" w:rsidR="00454B52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Проверив соответствие порядка выдвижения кандидата в депутаты </w:t>
      </w:r>
      <w:bookmarkStart w:id="1" w:name="_Hlk169303436"/>
      <w:bookmarkStart w:id="2" w:name="_Hlk169300099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</w:t>
      </w:r>
      <w:bookmarkEnd w:id="1"/>
      <w:bookmarkEnd w:id="2"/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Татьяны Андреевны</w:t>
      </w:r>
      <w:r w:rsidR="00730A59"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(далее – Кандидат)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4DD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установила следующее:</w:t>
      </w:r>
    </w:p>
    <w:p w14:paraId="7BC72F5A" w14:textId="0BD61F3A" w:rsidR="00454B52" w:rsidRPr="009E06BE" w:rsidRDefault="00DA4DDC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072B69AC" w:rsidR="00926409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решением Территориальной избирательной комиссии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года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71-2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3" w:name="_Hlk171788753"/>
      <w:r w:rsidR="005B2AC5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5B2AC5" w:rsidRPr="009E06BE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bookmarkEnd w:id="3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депутатов Муниципального совета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внутригородского муниципального образования города федерального значения Санкт-Петербурга 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sz w:val="26"/>
          <w:szCs w:val="26"/>
        </w:rPr>
        <w:t>1</w:t>
      </w:r>
      <w:r w:rsidR="007278FC" w:rsidRPr="009E06BE">
        <w:rPr>
          <w:rFonts w:ascii="Times New Roman" w:hAnsi="Times New Roman"/>
          <w:sz w:val="26"/>
          <w:szCs w:val="26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Тринадцать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FBDD896" w14:textId="212CA5E9" w:rsidR="00153127" w:rsidRPr="00153127" w:rsidRDefault="00153127" w:rsidP="00B26C12">
      <w:pPr>
        <w:spacing w:after="0"/>
        <w:ind w:firstLine="708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0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Т.А.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были представлены документы, уведомляющие о выдвижении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>ее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кандидатом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было заверено собственноручной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9BC3A4E" w14:textId="1C80C622" w:rsidR="00375A92" w:rsidRPr="006E7CA7" w:rsidRDefault="00153127" w:rsidP="00375A9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</w:t>
      </w:r>
      <w:r w:rsidR="00A26A8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8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также было заверено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24BD7D8" w14:textId="6D8667C1" w:rsidR="00ED1AD6" w:rsidRDefault="00505855" w:rsidP="003464E3">
      <w:pPr>
        <w:spacing w:after="0"/>
        <w:ind w:firstLine="540"/>
        <w:jc w:val="both"/>
        <w:rPr>
          <w:sz w:val="26"/>
          <w:szCs w:val="26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Все представленные кандидатом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Тепаевой Т.А.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1110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 порядке, установленном Законом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документы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проверены Рабочей группой</w:t>
      </w:r>
      <w:r w:rsidR="006376A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="00153127" w:rsidRPr="009E06BE">
        <w:rPr>
          <w:rFonts w:ascii="Times New Roman" w:hAnsi="Times New Roman"/>
          <w:bCs/>
          <w:sz w:val="26"/>
          <w:szCs w:val="26"/>
        </w:rPr>
        <w:t xml:space="preserve">муниципальный 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r w:rsidR="006376AC" w:rsidRPr="00B82E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(далее – Рабочая группа)</w:t>
      </w:r>
      <w:r w:rsidR="0015312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53F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400C7" w:rsidRPr="00B82E3F">
        <w:rPr>
          <w:sz w:val="26"/>
          <w:szCs w:val="26"/>
        </w:rPr>
        <w:t xml:space="preserve"> </w:t>
      </w:r>
    </w:p>
    <w:p w14:paraId="614B6FF3" w14:textId="65177405" w:rsidR="00D4011C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Рабочей группой было установлено, что </w:t>
      </w:r>
      <w:r>
        <w:rPr>
          <w:rFonts w:ascii="Times New Roman" w:hAnsi="Times New Roman"/>
          <w:sz w:val="26"/>
          <w:szCs w:val="26"/>
        </w:rPr>
        <w:t xml:space="preserve">кандидат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Тепаева Т.А</w:t>
      </w:r>
      <w:r w:rsidR="003464E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при подаче документов на регистрацию 0</w:t>
      </w:r>
      <w:r w:rsidR="00A26A8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июля 2024 года не представил</w:t>
      </w:r>
      <w:r w:rsidR="00A26A84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документы</w:t>
      </w:r>
      <w:r w:rsidR="00D4011C">
        <w:rPr>
          <w:rFonts w:ascii="Times New Roman" w:hAnsi="Times New Roman"/>
          <w:sz w:val="26"/>
          <w:szCs w:val="26"/>
        </w:rPr>
        <w:t xml:space="preserve">, предусмотренные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«а»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и «в»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  <w:r w:rsidR="006E7CA7" w:rsidRPr="009E06BE">
        <w:rPr>
          <w:rFonts w:ascii="Times New Roman" w:eastAsia="Times New Roman" w:hAnsi="Times New Roman"/>
          <w:sz w:val="26"/>
          <w:szCs w:val="26"/>
          <w:lang w:eastAsia="ru-RU"/>
        </w:rPr>
        <w:t>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EF18642" w14:textId="3AB68789" w:rsidR="00454B52" w:rsidRPr="00A9708F" w:rsidRDefault="00DF1902" w:rsidP="00B26C12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 основании вышеизложенного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EB71C4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>«в»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статьи 29 Закона Санкт-Петербурга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>решением Территориальной избирательной комиссии №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№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71-</w:t>
      </w:r>
      <w:r w:rsidR="002B2E2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4" w:name="_Hlk171805642"/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bookmarkEnd w:id="4"/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избирательная комиссия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="00187FF0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54B52" w:rsidRPr="00A9708F">
        <w:rPr>
          <w:rFonts w:ascii="Times New Roman" w:eastAsia="Times New Roman" w:hAnsi="Times New Roman"/>
          <w:b/>
          <w:sz w:val="26"/>
          <w:szCs w:val="26"/>
          <w:lang w:eastAsia="ru-RU"/>
        </w:rPr>
        <w:t>р е ш и л а:</w:t>
      </w:r>
    </w:p>
    <w:p w14:paraId="1007BFC9" w14:textId="22A1EAC2" w:rsidR="0070795A" w:rsidRPr="0070795A" w:rsidRDefault="00454B52" w:rsidP="00A9708F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1. </w:t>
      </w:r>
      <w:r w:rsidR="008722A6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Отказать в регистрации </w:t>
      </w: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кандидат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Татьян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Андреевн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19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сентября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199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рождения, выдвинутого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самовыдвижения.</w:t>
      </w:r>
    </w:p>
    <w:p w14:paraId="74866B34" w14:textId="7CC84ECB" w:rsidR="00454B52" w:rsidRPr="008B57EE" w:rsidRDefault="00454B52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2. Выдать 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Татьян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Андреевн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EB71C4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копию настоящего решения</w:t>
      </w:r>
      <w:r w:rsidR="00802DB5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8B57EE" w:rsidRDefault="002F07D5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3. Разместить настоящее решение на сайте Территориальной избирательной комиссии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8B57EE" w:rsidRDefault="002F07D5" w:rsidP="009E06B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bCs/>
          <w:sz w:val="26"/>
          <w:szCs w:val="26"/>
          <w:lang w:eastAsia="ru-RU"/>
        </w:rPr>
        <w:t>4. </w:t>
      </w:r>
      <w:r w:rsidRPr="008B57EE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B57EE">
        <w:rPr>
          <w:rFonts w:ascii="Times New Roman" w:hAnsi="Times New Roman"/>
          <w:spacing w:val="-8"/>
          <w:sz w:val="26"/>
          <w:szCs w:val="26"/>
        </w:rPr>
        <w:br/>
      </w:r>
      <w:r w:rsidRPr="008B57EE">
        <w:rPr>
          <w:rFonts w:ascii="Times New Roman" w:hAnsi="Times New Roman"/>
          <w:sz w:val="26"/>
          <w:szCs w:val="26"/>
        </w:rPr>
        <w:t>на председателя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Территориальной избирательной комиссии №</w:t>
      </w:r>
      <w:r w:rsidR="00A9708F">
        <w:rPr>
          <w:rFonts w:ascii="Times New Roman" w:hAnsi="Times New Roman"/>
          <w:spacing w:val="-8"/>
          <w:sz w:val="26"/>
          <w:szCs w:val="26"/>
        </w:rPr>
        <w:t xml:space="preserve"> 46 Бобкова Б.Ю.</w:t>
      </w:r>
    </w:p>
    <w:p w14:paraId="558561B0" w14:textId="104A751E" w:rsidR="002F07D5" w:rsidRDefault="002F07D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45E7B" w14:textId="77777777" w:rsidR="004C6696" w:rsidRDefault="004C6696" w:rsidP="00EE5F6F">
      <w:pPr>
        <w:spacing w:after="0" w:line="240" w:lineRule="auto"/>
      </w:pPr>
      <w:r>
        <w:separator/>
      </w:r>
    </w:p>
  </w:endnote>
  <w:endnote w:type="continuationSeparator" w:id="0">
    <w:p w14:paraId="6CB9A450" w14:textId="77777777" w:rsidR="004C6696" w:rsidRDefault="004C6696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5EBB" w14:textId="77777777" w:rsidR="004C6696" w:rsidRDefault="004C6696" w:rsidP="00EE5F6F">
      <w:pPr>
        <w:spacing w:after="0" w:line="240" w:lineRule="auto"/>
      </w:pPr>
      <w:r>
        <w:separator/>
      </w:r>
    </w:p>
  </w:footnote>
  <w:footnote w:type="continuationSeparator" w:id="0">
    <w:p w14:paraId="7DB5EC33" w14:textId="77777777" w:rsidR="004C6696" w:rsidRDefault="004C6696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40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76D4"/>
    <w:rsid w:val="000400C7"/>
    <w:rsid w:val="00040BBE"/>
    <w:rsid w:val="00046B3B"/>
    <w:rsid w:val="00050438"/>
    <w:rsid w:val="00056C21"/>
    <w:rsid w:val="00056D0C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40AC2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3B09"/>
    <w:rsid w:val="00202A98"/>
    <w:rsid w:val="00214790"/>
    <w:rsid w:val="00226DDC"/>
    <w:rsid w:val="00235339"/>
    <w:rsid w:val="00241637"/>
    <w:rsid w:val="002510DB"/>
    <w:rsid w:val="00265A0E"/>
    <w:rsid w:val="0028081E"/>
    <w:rsid w:val="002A4CC6"/>
    <w:rsid w:val="002B14C8"/>
    <w:rsid w:val="002B2E25"/>
    <w:rsid w:val="002B6D8A"/>
    <w:rsid w:val="002B6E57"/>
    <w:rsid w:val="002F07D5"/>
    <w:rsid w:val="00302F72"/>
    <w:rsid w:val="00305609"/>
    <w:rsid w:val="00306B41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3609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B1C32"/>
    <w:rsid w:val="005B2AC5"/>
    <w:rsid w:val="005B69FE"/>
    <w:rsid w:val="005C65D2"/>
    <w:rsid w:val="005E6011"/>
    <w:rsid w:val="006045C9"/>
    <w:rsid w:val="006102DB"/>
    <w:rsid w:val="00633E42"/>
    <w:rsid w:val="006376AC"/>
    <w:rsid w:val="0064033C"/>
    <w:rsid w:val="00641EC3"/>
    <w:rsid w:val="006422BD"/>
    <w:rsid w:val="00651D21"/>
    <w:rsid w:val="00657278"/>
    <w:rsid w:val="006939DC"/>
    <w:rsid w:val="006A43E0"/>
    <w:rsid w:val="006B4A1F"/>
    <w:rsid w:val="006C6464"/>
    <w:rsid w:val="006C7B66"/>
    <w:rsid w:val="006E7CA7"/>
    <w:rsid w:val="006F3084"/>
    <w:rsid w:val="0070795A"/>
    <w:rsid w:val="0071110E"/>
    <w:rsid w:val="0072288A"/>
    <w:rsid w:val="007278FC"/>
    <w:rsid w:val="00730A59"/>
    <w:rsid w:val="00746B6B"/>
    <w:rsid w:val="00754764"/>
    <w:rsid w:val="0075537C"/>
    <w:rsid w:val="0075677D"/>
    <w:rsid w:val="00775FB9"/>
    <w:rsid w:val="00782E2B"/>
    <w:rsid w:val="007B4050"/>
    <w:rsid w:val="007C599E"/>
    <w:rsid w:val="007D2D23"/>
    <w:rsid w:val="00802DB5"/>
    <w:rsid w:val="008110F7"/>
    <w:rsid w:val="008171E0"/>
    <w:rsid w:val="00864718"/>
    <w:rsid w:val="00867F8F"/>
    <w:rsid w:val="008722A6"/>
    <w:rsid w:val="00875310"/>
    <w:rsid w:val="008A6E04"/>
    <w:rsid w:val="008B0DB1"/>
    <w:rsid w:val="008B466D"/>
    <w:rsid w:val="008B57EE"/>
    <w:rsid w:val="008C2649"/>
    <w:rsid w:val="00912563"/>
    <w:rsid w:val="00926409"/>
    <w:rsid w:val="00930B90"/>
    <w:rsid w:val="009365C7"/>
    <w:rsid w:val="00944346"/>
    <w:rsid w:val="00950D4A"/>
    <w:rsid w:val="009713D7"/>
    <w:rsid w:val="0098421C"/>
    <w:rsid w:val="00990F25"/>
    <w:rsid w:val="009C21B7"/>
    <w:rsid w:val="009C5621"/>
    <w:rsid w:val="009E06BE"/>
    <w:rsid w:val="009E4C43"/>
    <w:rsid w:val="00A22DB1"/>
    <w:rsid w:val="00A26A84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2086"/>
    <w:rsid w:val="00B06C0F"/>
    <w:rsid w:val="00B26C12"/>
    <w:rsid w:val="00B27DA5"/>
    <w:rsid w:val="00B504F5"/>
    <w:rsid w:val="00B60284"/>
    <w:rsid w:val="00B61A29"/>
    <w:rsid w:val="00B643F9"/>
    <w:rsid w:val="00B82E3F"/>
    <w:rsid w:val="00BA041A"/>
    <w:rsid w:val="00BA4E80"/>
    <w:rsid w:val="00BD25A3"/>
    <w:rsid w:val="00BF3B36"/>
    <w:rsid w:val="00C21FBF"/>
    <w:rsid w:val="00C365F0"/>
    <w:rsid w:val="00C37B25"/>
    <w:rsid w:val="00C52D74"/>
    <w:rsid w:val="00C544AF"/>
    <w:rsid w:val="00C66C4B"/>
    <w:rsid w:val="00C81795"/>
    <w:rsid w:val="00C8720D"/>
    <w:rsid w:val="00CA58B0"/>
    <w:rsid w:val="00CC34D0"/>
    <w:rsid w:val="00CD4BD0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0AF6"/>
    <w:rsid w:val="00D629EF"/>
    <w:rsid w:val="00D8502A"/>
    <w:rsid w:val="00D950B5"/>
    <w:rsid w:val="00DA4DDC"/>
    <w:rsid w:val="00DE454C"/>
    <w:rsid w:val="00DE4A15"/>
    <w:rsid w:val="00DF1902"/>
    <w:rsid w:val="00DF234C"/>
    <w:rsid w:val="00DF78D8"/>
    <w:rsid w:val="00E009FF"/>
    <w:rsid w:val="00E1442A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Светлана Семенова</cp:lastModifiedBy>
  <cp:revision>4</cp:revision>
  <cp:lastPrinted>2024-07-16T22:11:00Z</cp:lastPrinted>
  <dcterms:created xsi:type="dcterms:W3CDTF">2024-07-16T22:22:00Z</dcterms:created>
  <dcterms:modified xsi:type="dcterms:W3CDTF">2024-07-16T22:35:00Z</dcterms:modified>
</cp:coreProperties>
</file>